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/>
      </w:pPr>
      <w:r>
        <w:rPr/>
        <w:drawing>
          <wp:anchor behindDoc="0" distT="0" distB="0" distL="114935" distR="114935" simplePos="0" locked="0" layoutInCell="1" allowOverlap="1" relativeHeight="2">
            <wp:simplePos x="0" y="0"/>
            <wp:positionH relativeFrom="column">
              <wp:posOffset>3013710</wp:posOffset>
            </wp:positionH>
            <wp:positionV relativeFrom="paragraph">
              <wp:posOffset>53975</wp:posOffset>
            </wp:positionV>
            <wp:extent cx="542290" cy="90424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904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города Кирсанова</w:t>
      </w:r>
    </w:p>
    <w:p>
      <w:pPr>
        <w:pStyle w:val="1"/>
        <w:widowControl/>
        <w:numPr>
          <w:ilvl w:val="0"/>
          <w:numId w:val="1"/>
        </w:numPr>
        <w:ind w:left="0" w:hanging="432"/>
        <w:jc w:val="center"/>
        <w:textAlignment w:val="auto"/>
        <w:rPr>
          <w:rFonts w:cs="Times New Roman"/>
          <w:b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Тамбовской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2"/>
        <w:numPr>
          <w:ilvl w:val="1"/>
          <w:numId w:val="1"/>
        </w:numPr>
        <w:suppressAutoHyphens w:val="true"/>
        <w:spacing w:lineRule="auto" w:line="240" w:before="0" w:after="0"/>
        <w:ind w:left="0" w:hanging="576"/>
        <w:jc w:val="center"/>
        <w:rPr>
          <w:rFonts w:ascii="Times New Roman" w:hAnsi="Times New Roman" w:cs="Times New Roman"/>
          <w:i w:val="false"/>
          <w:i w:val="false"/>
          <w:sz w:val="48"/>
          <w:szCs w:val="48"/>
        </w:rPr>
      </w:pPr>
      <w:r>
        <w:rPr>
          <w:rFonts w:cs="Times New Roman" w:ascii="Times New Roman" w:hAnsi="Times New Roman"/>
          <w:i w:val="false"/>
          <w:sz w:val="48"/>
          <w:szCs w:val="48"/>
        </w:rPr>
        <w:t>ПОСТАНОВЛЕНИЕ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u w:val="single"/>
        </w:rPr>
        <w:t>28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октября</w:t>
      </w:r>
      <w:r>
        <w:rPr>
          <w:rFonts w:ascii="Times New Roman" w:hAnsi="Times New Roman"/>
          <w:b/>
          <w:sz w:val="28"/>
          <w:szCs w:val="28"/>
        </w:rPr>
        <w:t xml:space="preserve"> 2020 г.               г. Кирсанов                        №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791</w:t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от 26.03.2015 №358 «Об утверждении Перечня муниципальных услуг, предоставляемых администрацией города Кирсанова»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shd w:fill="FFFFFF" w:val="clear"/>
        </w:rPr>
        <w:t>В соответствии с</w:t>
      </w:r>
      <w:r>
        <w:rPr>
          <w:rStyle w:val="Appleconvertedspace"/>
          <w:rFonts w:ascii="Times New Roman" w:hAnsi="Times New Roman"/>
          <w:sz w:val="28"/>
          <w:szCs w:val="28"/>
          <w:shd w:fill="FFFFFF" w:val="clear"/>
        </w:rPr>
        <w:t xml:space="preserve"> </w:t>
      </w:r>
      <w:r>
        <w:rPr>
          <w:rFonts w:ascii="Times New Roman" w:hAnsi="Times New Roman"/>
          <w:sz w:val="28"/>
          <w:szCs w:val="28"/>
          <w:shd w:fill="FFFFFF" w:val="clear"/>
        </w:rPr>
        <w:t xml:space="preserve">Федеральным законом от 27.07.2010 № 210-ФЗ «Об организации предоставления государственных и муниципальных услуг» </w:t>
      </w:r>
      <w:r>
        <w:rPr>
          <w:rFonts w:ascii="Times New Roman" w:hAnsi="Times New Roman"/>
          <w:sz w:val="28"/>
          <w:szCs w:val="28"/>
        </w:rPr>
        <w:t>администрация города постановляет:</w:t>
      </w:r>
    </w:p>
    <w:p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приложение к постановлению администрации города от 26.03.2015 №358 «Об утверждении Перечня государственных и муниципальных услуг, предоставляемых администрацией города Кирсанова», утвердив его в новой редакции согласно приложению.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 постановления администрации города Кирсанова: от 18.08.2015 №993 «О внесении изменений в постановление администрации города от 26.03.2015 №358 «Об утверждении Перечня государственных и муниципальных услуг, предоставляемых администрацией города Кирсанова», от 30.10.2015 №1345 «О внесении изменений в постановление администрации города от 26.03.2015 №358 «Об утверждении Перечня государственных и муниципальных услуг, предоставляемых администрацией города Кирсанова», от 25.11.2016 №1215 «О внесении изменений в постановление администрации города от 26.03.2015 №358 «Об утверждении Перечня государственных и муниципальных услуг, предоставляемых администрацией города Кирсанова», от 06.02.2018 №104 «О внесении изменений в постановление администрации города от 26.03.2015 №358 «Об утверждении Перечня государственных и муниципальных услуг, предоставляемых администрацией города Кирсанова», от 22.01.2020 г. №48 «О внесении изменений в постановление администрации города от 26.03.2015 №358 «Об утверждении Перечня государственных и муниципальных услуг, предоставляемых администрацией города Кирсанова».</w:t>
      </w:r>
    </w:p>
    <w:p>
      <w:pPr>
        <w:pStyle w:val="Western"/>
        <w:spacing w:lineRule="auto" w:line="240" w:beforeAutospacing="0" w:before="0" w:after="0"/>
        <w:ind w:firstLine="708"/>
        <w:jc w:val="both"/>
        <w:rPr/>
      </w:pPr>
      <w:r>
        <w:rPr>
          <w:sz w:val="28"/>
          <w:szCs w:val="28"/>
        </w:rPr>
        <w:t>3. Опубликовать настоящее постановление в периодическом печатном издании «Кирсановский вестник» и разместить на официальном сайте города в сети Интернет.</w:t>
      </w:r>
    </w:p>
    <w:p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на заместителя главы администрации города Панину О.И. </w:t>
      </w:r>
    </w:p>
    <w:p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города                                                                               С.А.Павлов</w:t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sectPr>
          <w:type w:val="nextPage"/>
          <w:pgSz w:w="11906" w:h="16838"/>
          <w:pgMar w:left="1134" w:right="851" w:header="0" w:top="1134" w:footer="0" w:bottom="1134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ПРИЛОЖЕНИЕ </w:t>
      </w:r>
    </w:p>
    <w:p>
      <w:pPr>
        <w:pStyle w:val="Normal"/>
        <w:spacing w:lineRule="auto" w:line="240" w:before="0" w:after="0"/>
        <w:ind w:left="9200" w:firstLine="700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УТВЕРЖДЕН </w:t>
      </w:r>
    </w:p>
    <w:p>
      <w:pPr>
        <w:pStyle w:val="Normal"/>
        <w:spacing w:lineRule="auto" w:line="240" w:before="0" w:after="0"/>
        <w:ind w:left="7788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города </w:t>
      </w:r>
    </w:p>
    <w:p>
      <w:pPr>
        <w:pStyle w:val="Normal"/>
        <w:spacing w:lineRule="auto" w:line="240" w:before="0" w:after="0"/>
        <w:ind w:left="7788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  <w:u w:val="single"/>
        </w:rPr>
        <w:t xml:space="preserve">28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>октября 2020</w:t>
      </w:r>
      <w:r>
        <w:rPr>
          <w:rFonts w:ascii="Times New Roman" w:hAnsi="Times New Roman"/>
          <w:sz w:val="28"/>
          <w:szCs w:val="28"/>
        </w:rPr>
        <w:t>_г.  №</w:t>
      </w:r>
      <w:r>
        <w:rPr>
          <w:rFonts w:ascii="Times New Roman" w:hAnsi="Times New Roman"/>
          <w:sz w:val="28"/>
          <w:szCs w:val="28"/>
          <w:u w:val="single"/>
        </w:rPr>
        <w:t xml:space="preserve"> 791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муниципальных услуг, предоставляемых администрацией города Кирсанова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W w:w="15259" w:type="dxa"/>
        <w:jc w:val="left"/>
        <w:tblInd w:w="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/>
      </w:tblPr>
      <w:tblGrid>
        <w:gridCol w:w="659"/>
        <w:gridCol w:w="8079"/>
        <w:gridCol w:w="6521"/>
      </w:tblGrid>
      <w:tr>
        <w:trPr>
          <w:trHeight w:val="685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Структурное подразделение администрации города, предоставляющие муниципальную услугу </w:t>
            </w:r>
          </w:p>
        </w:tc>
      </w:tr>
      <w:tr>
        <w:trPr>
          <w:trHeight w:val="695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uppressLineNumbers/>
              <w:spacing w:beforeAutospacing="0" w:before="0" w:after="0"/>
              <w:ind w:left="102" w:right="350" w:hanging="0"/>
              <w:jc w:val="both"/>
              <w:rPr>
                <w:iCs/>
              </w:rPr>
            </w:pPr>
            <w:r>
              <w:rPr>
                <w:rStyle w:val="Style12"/>
                <w:b w:val="false"/>
                <w:bCs w:val="false"/>
              </w:rPr>
              <w:t>Прием заявлений, постановка на учет и зачисление детей в муниципальные образовательные учреждения, реализующие основную общеобразовательную программу дошкольного образования (детские сады)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>
        <w:trPr>
          <w:trHeight w:val="947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uppressLineNumbers/>
              <w:spacing w:beforeAutospacing="0" w:before="0" w:after="0"/>
              <w:ind w:left="102" w:right="350" w:hanging="0"/>
              <w:jc w:val="both"/>
              <w:rPr/>
            </w:pPr>
            <w:r>
              <w:rPr>
                <w:color w:val="000000"/>
              </w:rPr>
              <w:t>Зачисление в муниципальное образовательное учреждение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>
        <w:trPr>
          <w:trHeight w:val="681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Style w:val="Style12"/>
                <w:rFonts w:ascii="Times New Roman" w:hAnsi="Times New Roman"/>
                <w:b w:val="false"/>
                <w:bCs w:val="false"/>
                <w:sz w:val="24"/>
                <w:szCs w:val="24"/>
              </w:rPr>
              <w:t>Предоставление информации о текущей успеваемости обучающегося в муниципальной образовательной организации, ведение электронного дневника и электронного журнала успеваемости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на территории городского округа - город Кирсанов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Прием заявлений и подготовка документов на оказание материальной помощи гражданам, находящимся в трудной жизненной ситуации, проживающим на территории городского округа – город Кирсанов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Финансовое управление, управляющий делами; отдел бухгалтерского учета, отдел организационно-контрольной и кадровой работы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Выдача разрешений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1"/>
              <w:pBdr>
                <w:bottom w:val="single" w:sz="6" w:space="0" w:color="EEEEEE"/>
              </w:pBdr>
              <w:shd w:val="clear" w:color="auto" w:fill="FFFFFF"/>
              <w:ind w:left="102" w:right="350" w:hanging="0"/>
              <w:jc w:val="both"/>
              <w:rPr>
                <w:rFonts w:cs="Times New Roman"/>
                <w:bCs/>
                <w:color w:val="333333"/>
                <w:sz w:val="24"/>
                <w:szCs w:val="24"/>
              </w:rPr>
            </w:pPr>
            <w:r>
              <w:rPr>
                <w:rFonts w:cs="Times New Roman"/>
                <w:bCs/>
                <w:color w:val="333333"/>
                <w:sz w:val="24"/>
                <w:szCs w:val="24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1"/>
              <w:pBdr>
                <w:bottom w:val="single" w:sz="6" w:space="0" w:color="EEEEEE"/>
              </w:pBdr>
              <w:shd w:val="clear" w:color="auto" w:fill="FFFFFF"/>
              <w:ind w:left="102" w:right="350" w:hanging="0"/>
              <w:jc w:val="both"/>
              <w:rPr>
                <w:rFonts w:cs="Times New Roman"/>
                <w:bCs/>
                <w:color w:val="333333"/>
                <w:sz w:val="24"/>
                <w:szCs w:val="24"/>
              </w:rPr>
            </w:pPr>
            <w:r>
              <w:rPr>
                <w:rFonts w:cs="Times New Roman"/>
                <w:bCs/>
                <w:color w:val="333333"/>
                <w:sz w:val="24"/>
                <w:szCs w:val="24"/>
              </w:rPr>
              <w:t>Предоставление сведений об организациях, выдающих технические условия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1"/>
              <w:pBdr>
                <w:bottom w:val="single" w:sz="6" w:space="0" w:color="EEEEEE"/>
              </w:pBdr>
              <w:shd w:val="clear" w:color="auto" w:fill="FFFFFF"/>
              <w:ind w:left="102" w:right="350" w:hanging="0"/>
              <w:jc w:val="both"/>
              <w:rPr>
                <w:rFonts w:cs="Times New Roman"/>
                <w:bCs/>
                <w:color w:val="333333"/>
                <w:sz w:val="24"/>
                <w:szCs w:val="24"/>
              </w:rPr>
            </w:pPr>
            <w:r>
              <w:rPr>
                <w:rFonts w:cs="Times New Roman"/>
                <w:bCs/>
                <w:color w:val="333333"/>
                <w:sz w:val="24"/>
                <w:szCs w:val="24"/>
              </w:rPr>
              <w:t>Предоставление разрешения на осуществление земляных работ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07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1"/>
              <w:pBdr>
                <w:bottom w:val="single" w:sz="6" w:space="0" w:color="EEEEEE"/>
              </w:pBdr>
              <w:shd w:val="clear" w:color="auto" w:fill="FFFFFF"/>
              <w:ind w:left="102" w:right="350" w:hanging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Признание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согласия нанимателю на вселение в занимаемое им жилое помещение по договору социального найма других граждан в качестве членов своей семьи и рассмотрение уведомления нанимателя о вселении в занимаемое жилое помещение по договору социального найма временных жильцов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Выдача акта,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</w:t>
            </w:r>
          </w:p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материнского (семейного) капитала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Выдача градостроительного плана земельного участка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Дача согласия на обмен жилыми помещениями муниципального жилищного фонда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Заключение, изменение и расторжение договоров социального найма жилых помещений, поднаема жилого помещения, предоставленного по договору социального найма, договоров найма жилых помещений жилищного фонда социального использования и договоров найма специализированных жилых помещений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Выдача разрешения на ввод объекта в эксплуатацию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Выдача разрешения на строительство, реконструкцию объекта капитального строительства, продление срока его действия, а также внесение изменений в разрешение на строительство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Принятие решения о переводе или об отказе в переводе жилого помещения в нежилое помещение или нежилого помещения в жилое помещение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hang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Принятие на учет граждан в качестве нуждающихся в жилых помещениях по договорам социального найма или договорам найма жилых помещений жилищного фонда социального использования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Принятие решения о признании молодой семьи участницей подпрограммы «Обеспечение жильем молодых семей» Федеральной целевой программы «Жилище»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Принятие решения о присвоении адресов объектам адресации, изменении, аннулировании адресов или об отказе в принятии такого решения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Согласование сохранения жилого помещения в переустроенном и (или)</w:t>
            </w:r>
          </w:p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перепланированном состоянии и приемке в эксплуатацию жилого помещения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Принятие решения о согласовании или об отказе в согласовании переустройства и (или) перепланировки жилого помещения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Согласование акта приемочной комиссии о завершении переустройства и (или) перепланировки, и (или) иных работ в жилом помещении при переводе жилого помещения в нежилое и нежилого помещения в жилое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Рассмотрение уведомлений о планируемом сносе объекта капитального строительства, о завершении сноса объекта капитального строительства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сведений, содержащихся в информационной системе обеспечения градостроительной деятельности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такого решения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Принятие решения о подготовке документации по планировке территории в границах городского округа город Кирсанов  Тамбовской области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Заключение договора о безвозмездной передаче жилых помещений в муниципальную собственность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Заключение договора о безвозмездной передаче жилых помещений в собственность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земельных участков, находящихся в муниципальной собственности или государственная собственность на которые не разграничена, и на которых расположены здания, сооружения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 (за исключением земельных участков)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Заключение нового договора аренды земельного участка для завершения строительства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в собственность бесплатно земельного участка для индивидуального жилищного строительства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земельного участка для строительства объектов капитального строительства или об отказе в принятии такого решения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или отказе в предоставлении земельных участков для индивидуального жилищного строительства, ведения личного подсобного хозяйства, садоводства или огородничества многодетным семьям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прекращении права постоянного (бессрочного) пользования, права пожизненного наследуемого владения на земельные участки, находящиеся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об утверждении схемы расположения земельного участка на кадастровом плане территории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об утверждении схемы расположения земельного участка или земельных участков на кадастровом плане территории в целях перераспределения земель и (или) земельных участков, находящихся в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постановке на учет граждан, имеющих право на получение бесплатно в собственность земельного участка для индивидуального жилищного строительства, или об отказе в принятии такого решения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Предварительное согласование предоставления</w:t>
            </w:r>
          </w:p>
          <w:p>
            <w:pPr>
              <w:pStyle w:val="Normal"/>
              <w:spacing w:lineRule="auto" w:line="240" w:before="0" w:after="0"/>
              <w:ind w:left="102" w:right="35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Исполнение запросов юридических и физических лиц о предоставлении архивной информации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Архивный отдел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Обеспечение доступа к архивным документам в читальном зале муниципального архива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Архивный отдел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разрешений на установку и эксплуатацию рекламных конструкций, аннулирование таких разрешений, выдача предписаний о демонтаже самовольно установленных рекламных конструкций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разрешения, переоформление разрешения, продление срока действия разрешения или выдача дубликата и копий разрешения на право организации розничного рынка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Принятие решения об организации ярмарки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города Кирсанова Тамбовской области, а также посадка (взлет) на расположенные в границах города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гражданской обороны, чрезвычайных ситуаций, общественной безопасности и мобилизационной подготовки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851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  <w:rPr>
        <w:sz w:val="32"/>
        <w:b/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48"/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a606e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sz w:val="22"/>
      <w:szCs w:val="22"/>
      <w:lang w:eastAsia="en-US" w:val="ru-RU" w:bidi="ar-SA"/>
    </w:rPr>
  </w:style>
  <w:style w:type="paragraph" w:styleId="1">
    <w:name w:val="Heading 1"/>
    <w:basedOn w:val="Normal"/>
    <w:link w:val="Heading1Char"/>
    <w:uiPriority w:val="99"/>
    <w:qFormat/>
    <w:locked/>
    <w:rsid w:val="009463f9"/>
    <w:pPr>
      <w:keepNext/>
      <w:widowControl w:val="false"/>
      <w:suppressAutoHyphens w:val="true"/>
      <w:spacing w:lineRule="auto" w:line="240" w:before="0" w:after="0"/>
      <w:textAlignment w:val="baseline"/>
      <w:outlineLvl w:val="0"/>
    </w:pPr>
    <w:rPr>
      <w:rFonts w:ascii="Times New Roman" w:hAnsi="Times New Roman" w:eastAsia="SimSun" w:cs="Mangal"/>
      <w:sz w:val="28"/>
      <w:szCs w:val="20"/>
      <w:lang w:eastAsia="zh-CN" w:bidi="hi-IN"/>
    </w:rPr>
  </w:style>
  <w:style w:type="paragraph" w:styleId="2">
    <w:name w:val="Heading 2"/>
    <w:basedOn w:val="Normal"/>
    <w:next w:val="Normal"/>
    <w:link w:val="Heading2Char"/>
    <w:uiPriority w:val="99"/>
    <w:qFormat/>
    <w:locked/>
    <w:rsid w:val="00491b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9463f9"/>
    <w:rPr>
      <w:rFonts w:eastAsia="SimSun" w:cs="Mangal"/>
      <w:sz w:val="28"/>
      <w:lang w:val="ru-RU" w:eastAsia="zh-CN" w:bidi="hi-IN"/>
    </w:rPr>
  </w:style>
  <w:style w:type="character" w:styleId="Heading2Char" w:customStyle="1">
    <w:name w:val="Heading 2 Char"/>
    <w:basedOn w:val="DefaultParagraphFont"/>
    <w:link w:val="Heading2"/>
    <w:uiPriority w:val="99"/>
    <w:semiHidden/>
    <w:qFormat/>
    <w:locked/>
    <w:rsid w:val="00a50c9d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BodyTextChar" w:customStyle="1">
    <w:name w:val="Body Text Char"/>
    <w:basedOn w:val="DefaultParagraphFont"/>
    <w:link w:val="BodyText"/>
    <w:uiPriority w:val="99"/>
    <w:qFormat/>
    <w:locked/>
    <w:rsid w:val="003c6f2d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7f3f28"/>
    <w:rPr>
      <w:rFonts w:cs="Times New Roman"/>
      <w:b/>
      <w:bCs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af4a3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qFormat/>
    <w:rsid w:val="009463f9"/>
    <w:rPr>
      <w:rFonts w:cs="Times New Roman"/>
    </w:rPr>
  </w:style>
  <w:style w:type="character" w:styleId="Style12" w:customStyle="1">
    <w:name w:val="Выделение жирным"/>
    <w:basedOn w:val="DefaultParagraphFont"/>
    <w:uiPriority w:val="99"/>
    <w:qFormat/>
    <w:rsid w:val="009463f9"/>
    <w:rPr>
      <w:rFonts w:cs="Times New Roman"/>
      <w:b/>
      <w:bCs/>
    </w:rPr>
  </w:style>
  <w:style w:type="character" w:styleId="Appleconvertedspace" w:customStyle="1">
    <w:name w:val="apple-converted-space"/>
    <w:basedOn w:val="DefaultParagraphFont"/>
    <w:uiPriority w:val="99"/>
    <w:qFormat/>
    <w:rsid w:val="00491b09"/>
    <w:rPr>
      <w:rFonts w:cs="Times New Roman"/>
    </w:rPr>
  </w:style>
  <w:style w:type="character" w:styleId="ListLabel1">
    <w:name w:val="ListLabel 1"/>
    <w:qFormat/>
    <w:rPr>
      <w:rFonts w:cs="Times New Roman"/>
      <w:b/>
      <w:sz w:val="32"/>
    </w:rPr>
  </w:style>
  <w:style w:type="character" w:styleId="ListLabel2">
    <w:name w:val="ListLabel 2"/>
    <w:qFormat/>
    <w:rPr>
      <w:rFonts w:ascii="Times New Roman" w:hAnsi="Times New Roman" w:cs="Times New Roman"/>
      <w:sz w:val="48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Default"/>
    <w:next w:val="Default"/>
    <w:link w:val="BodyTextChar"/>
    <w:uiPriority w:val="99"/>
    <w:rsid w:val="003c6f2d"/>
    <w:pPr/>
    <w:rPr>
      <w:color w:val="00000A"/>
    </w:rPr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Default" w:customStyle="1">
    <w:name w:val="Default"/>
    <w:uiPriority w:val="99"/>
    <w:qFormat/>
    <w:rsid w:val="003c6f2d"/>
    <w:pPr>
      <w:widowControl/>
      <w:bidi w:val="0"/>
      <w:jc w:val="left"/>
    </w:pPr>
    <w:rPr>
      <w:rFonts w:ascii="Times New Roman" w:hAnsi="Times New Roman" w:eastAsia="Calibri" w:cs="Times New Roman"/>
      <w:color w:val="000000"/>
      <w:sz w:val="24"/>
      <w:szCs w:val="24"/>
      <w:lang w:eastAsia="en-US" w:val="ru-RU" w:bidi="ar-SA"/>
    </w:rPr>
  </w:style>
  <w:style w:type="paragraph" w:styleId="NoSpacing">
    <w:name w:val="No Spacing"/>
    <w:uiPriority w:val="99"/>
    <w:qFormat/>
    <w:rsid w:val="003c6f2d"/>
    <w:pPr>
      <w:widowControl/>
      <w:bidi w:val="0"/>
      <w:jc w:val="left"/>
    </w:pPr>
    <w:rPr>
      <w:rFonts w:ascii="Calibri" w:hAnsi="Calibri" w:eastAsia="Calibri" w:cs="Times New Roman"/>
      <w:color w:val="auto"/>
      <w:sz w:val="22"/>
      <w:szCs w:val="22"/>
      <w:lang w:eastAsia="en-US" w:val="ru-RU" w:bidi="ar-SA"/>
    </w:rPr>
  </w:style>
  <w:style w:type="paragraph" w:styleId="NormalWeb">
    <w:name w:val="Normal (Web)"/>
    <w:basedOn w:val="Normal"/>
    <w:uiPriority w:val="99"/>
    <w:semiHidden/>
    <w:qFormat/>
    <w:rsid w:val="007f3f28"/>
    <w:pPr>
      <w:spacing w:lineRule="auto" w:line="240" w:beforeAutospacing="1" w:after="119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qFormat/>
    <w:rsid w:val="00af4a3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Western" w:customStyle="1">
    <w:name w:val="western"/>
    <w:basedOn w:val="Normal"/>
    <w:uiPriority w:val="99"/>
    <w:qFormat/>
    <w:rsid w:val="00491b09"/>
    <w:pPr>
      <w:spacing w:lineRule="auto" w:line="288" w:beforeAutospacing="1" w:after="142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ConsPlusTitle" w:customStyle="1">
    <w:name w:val="ConsPlusTitle"/>
    <w:uiPriority w:val="99"/>
    <w:qFormat/>
    <w:rsid w:val="00491b09"/>
    <w:pPr>
      <w:widowControl w:val="false"/>
      <w:suppressAutoHyphens w:val="true"/>
      <w:bidi w:val="0"/>
      <w:jc w:val="left"/>
    </w:pPr>
    <w:rPr>
      <w:rFonts w:ascii="Times New Roman" w:hAnsi="Times New Roman" w:eastAsia="Times New Roman" w:cs="Mangal"/>
      <w:b/>
      <w:bCs/>
      <w:color w:val="auto"/>
      <w:sz w:val="24"/>
      <w:szCs w:val="24"/>
      <w:lang w:bidi="hi-IN" w:val="ru-RU"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856</TotalTime>
  <Application>LibreOffice/5.2.2.2$Windows_x86 LibreOffice_project/8f96e87c890bf8fa77463cd4b640a2312823f3ad</Application>
  <Pages>8</Pages>
  <Words>1622</Words>
  <Characters>12603</Characters>
  <CharactersWithSpaces>14184</CharactersWithSpaces>
  <Paragraphs>178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2018-01-31T10:47:00Z</dcterms:created>
  <dc:creator>econ2</dc:creator>
  <dc:description/>
  <dc:language>ru-RU</dc:language>
  <cp:lastModifiedBy/>
  <cp:lastPrinted>2020-01-23T12:18:00Z</cp:lastPrinted>
  <dcterms:modified xsi:type="dcterms:W3CDTF">2020-11-13T13:29:10Z</dcterms:modified>
  <cp:revision>96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